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CE01" w14:textId="3C530F6A" w:rsidR="001E16B6" w:rsidRPr="001B6DEE" w:rsidRDefault="001E16B6" w:rsidP="006C444B">
      <w:pPr>
        <w:pStyle w:val="Tijeloteksta"/>
        <w:spacing w:before="2"/>
        <w:jc w:val="center"/>
        <w:rPr>
          <w:rFonts w:ascii="Times New Roman" w:hAnsi="Times New Roman" w:cs="Times New Roman"/>
          <w:color w:val="365F91" w:themeColor="accent1" w:themeShade="BF"/>
          <w:sz w:val="40"/>
          <w:szCs w:val="40"/>
        </w:rPr>
      </w:pPr>
      <w:r w:rsidRPr="001B6DEE">
        <w:rPr>
          <w:rFonts w:ascii="Times New Roman" w:hAnsi="Times New Roman" w:cs="Times New Roman"/>
          <w:color w:val="365F91" w:themeColor="accent1" w:themeShade="BF"/>
          <w:sz w:val="40"/>
          <w:szCs w:val="40"/>
        </w:rPr>
        <w:t xml:space="preserve">LABRANDA VELARIS </w:t>
      </w:r>
      <w:r w:rsidR="00093857" w:rsidRPr="001B6DEE">
        <w:rPr>
          <w:rFonts w:ascii="Times New Roman" w:hAnsi="Times New Roman" w:cs="Times New Roman"/>
          <w:color w:val="365F91" w:themeColor="accent1" w:themeShade="BF"/>
          <w:sz w:val="40"/>
          <w:szCs w:val="40"/>
        </w:rPr>
        <w:t>VILLAGE 3*</w:t>
      </w:r>
    </w:p>
    <w:p w14:paraId="59833497" w14:textId="2D0482C0" w:rsidR="001B6DEE" w:rsidRPr="001B6DEE" w:rsidRDefault="001B6DEE" w:rsidP="006C444B">
      <w:pPr>
        <w:pStyle w:val="Tijeloteksta"/>
        <w:spacing w:before="2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1B6DEE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BRAČ</w:t>
      </w:r>
    </w:p>
    <w:p w14:paraId="3ADBBEFE" w14:textId="409D3769" w:rsidR="006C444B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</w:rPr>
      </w:pPr>
    </w:p>
    <w:p w14:paraId="6A6387B1" w14:textId="160B1EA4" w:rsidR="001B6DEE" w:rsidRPr="00B13677" w:rsidRDefault="001B6DEE" w:rsidP="00623FC7">
      <w:pPr>
        <w:pStyle w:val="Tijeloteksta"/>
        <w:tabs>
          <w:tab w:val="left" w:pos="8455"/>
        </w:tabs>
        <w:spacing w:before="1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B13677">
        <w:rPr>
          <w:rFonts w:ascii="Times New Roman" w:hAnsi="Times New Roman" w:cs="Times New Roman"/>
          <w:color w:val="00B050"/>
          <w:sz w:val="28"/>
          <w:szCs w:val="28"/>
        </w:rPr>
        <w:t>!!! SUPER PONUDA – 1. DIJETE OD 2 DO 12 GODINA BESPLATNO</w:t>
      </w:r>
    </w:p>
    <w:p w14:paraId="733497FE" w14:textId="77D6A3DE" w:rsidR="001B6DEE" w:rsidRPr="00B13677" w:rsidRDefault="001B6DEE" w:rsidP="00623FC7">
      <w:pPr>
        <w:pStyle w:val="Tijeloteksta"/>
        <w:tabs>
          <w:tab w:val="left" w:pos="8455"/>
        </w:tabs>
        <w:spacing w:before="1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B13677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2. DIJETE OD 2 DO 7 GODINA 50% POPUSTA</w:t>
      </w:r>
    </w:p>
    <w:p w14:paraId="00596095" w14:textId="77777777" w:rsidR="001B6DEE" w:rsidRPr="001B6DEE" w:rsidRDefault="001B6DEE" w:rsidP="00623FC7">
      <w:pPr>
        <w:pStyle w:val="Tijeloteksta"/>
        <w:tabs>
          <w:tab w:val="left" w:pos="8455"/>
        </w:tabs>
        <w:spacing w:before="1"/>
        <w:jc w:val="center"/>
        <w:rPr>
          <w:rFonts w:ascii="Times New Roman" w:hAnsi="Times New Roman" w:cs="Times New Roman"/>
          <w:color w:val="FF3300"/>
          <w:sz w:val="28"/>
          <w:szCs w:val="28"/>
        </w:rPr>
      </w:pPr>
    </w:p>
    <w:p w14:paraId="3D4E6EE6" w14:textId="27EB85F7" w:rsidR="006C444B" w:rsidRPr="001B6DEE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="Times New Roman" w:hAnsi="Times New Roman" w:cs="Times New Roman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1B6DEE">
        <w:rPr>
          <w:rFonts w:ascii="Times New Roman" w:hAnsi="Times New Roman" w:cs="Times New Roman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20% ZA SVE SEZONE DO 31.12.2024. (plaćanje 50% do 01.02.)</w:t>
      </w:r>
    </w:p>
    <w:p w14:paraId="516E115B" w14:textId="1FC37D77" w:rsidR="006C444B" w:rsidRPr="001B6DEE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="Times New Roman" w:hAnsi="Times New Roman" w:cs="Times New Roman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1B6DEE">
        <w:rPr>
          <w:rFonts w:ascii="Times New Roman" w:hAnsi="Times New Roman" w:cs="Times New Roman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15% ZA SVE SEZONE DO 31.01.202</w:t>
      </w:r>
      <w:r w:rsidR="002843B7" w:rsidRPr="001B6DEE">
        <w:rPr>
          <w:rFonts w:ascii="Times New Roman" w:hAnsi="Times New Roman" w:cs="Times New Roman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5</w:t>
      </w:r>
      <w:r w:rsidRPr="001B6DEE">
        <w:rPr>
          <w:rFonts w:ascii="Times New Roman" w:hAnsi="Times New Roman" w:cs="Times New Roman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. (plaćanje 50% do 01.03.)</w:t>
      </w:r>
    </w:p>
    <w:p w14:paraId="52B81BEC" w14:textId="1BC97B36" w:rsidR="006C444B" w:rsidRPr="001B6DEE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="Times New Roman" w:hAnsi="Times New Roman" w:cs="Times New Roman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1B6DEE">
        <w:rPr>
          <w:rFonts w:ascii="Times New Roman" w:hAnsi="Times New Roman" w:cs="Times New Roman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10% ZA SVE SEZONE DO 28.02.2025. (plaćanje 50% do 01.04.) </w:t>
      </w:r>
    </w:p>
    <w:p w14:paraId="1B888483" w14:textId="7D9CD0E9" w:rsidR="001B6DEE" w:rsidRDefault="001B6DEE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04076F80" w14:textId="77777777" w:rsidR="001B6DEE" w:rsidRDefault="001B6DEE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2643A086" w14:textId="22A37A9C" w:rsidR="001B6DEE" w:rsidRPr="001B6DEE" w:rsidRDefault="001B6DEE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  <w:color w:val="FF0000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1B6DEE">
        <w:rPr>
          <w:rFonts w:asciiTheme="minorHAnsi" w:hAnsiTheme="minorHAnsi"/>
          <w:color w:val="000000" w:themeColor="text1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Cijene u KM po osobi / danu u KM na bazi polupansiona</w:t>
      </w:r>
    </w:p>
    <w:p w14:paraId="6B77280B" w14:textId="77777777" w:rsidR="004209F4" w:rsidRDefault="004209F4">
      <w:pPr>
        <w:pStyle w:val="Tijeloteksta"/>
        <w:spacing w:before="5"/>
        <w:rPr>
          <w:sz w:val="21"/>
        </w:rPr>
      </w:pPr>
    </w:p>
    <w:tbl>
      <w:tblPr>
        <w:tblStyle w:val="TableNormal"/>
        <w:tblW w:w="11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501"/>
        <w:gridCol w:w="1506"/>
        <w:gridCol w:w="1275"/>
        <w:gridCol w:w="1508"/>
        <w:gridCol w:w="1327"/>
        <w:gridCol w:w="1560"/>
        <w:gridCol w:w="1559"/>
      </w:tblGrid>
      <w:tr w:rsidR="004209F4" w14:paraId="6B772817" w14:textId="77777777" w:rsidTr="00FE4B9E">
        <w:trPr>
          <w:trHeight w:val="499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6B77280E" w14:textId="77777777" w:rsidR="004209F4" w:rsidRDefault="008D75D5" w:rsidP="006C444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Sezona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B77280F" w14:textId="77777777" w:rsidR="004209F4" w:rsidRDefault="008D75D5" w:rsidP="006C444B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06" w:type="dxa"/>
            <w:shd w:val="clear" w:color="auto" w:fill="DBE5F1" w:themeFill="accent1" w:themeFillTint="33"/>
          </w:tcPr>
          <w:p w14:paraId="6B772810" w14:textId="77777777" w:rsidR="004209F4" w:rsidRDefault="008D75D5" w:rsidP="006C444B">
            <w:pPr>
              <w:pStyle w:val="TableParagraph"/>
              <w:ind w:left="193" w:right="181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6B772811" w14:textId="51B494DE" w:rsidR="004209F4" w:rsidRDefault="008D75D5" w:rsidP="006C44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08" w:type="dxa"/>
            <w:shd w:val="clear" w:color="auto" w:fill="DBE5F1" w:themeFill="accent1" w:themeFillTint="33"/>
          </w:tcPr>
          <w:p w14:paraId="6B772812" w14:textId="77777777" w:rsidR="004209F4" w:rsidRDefault="008D75D5" w:rsidP="006C444B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327" w:type="dxa"/>
            <w:shd w:val="clear" w:color="auto" w:fill="DBE5F1" w:themeFill="accent1" w:themeFillTint="33"/>
          </w:tcPr>
          <w:p w14:paraId="6B772813" w14:textId="77777777" w:rsidR="004209F4" w:rsidRDefault="008D75D5" w:rsidP="006C444B">
            <w:pPr>
              <w:pStyle w:val="TableParagraph"/>
              <w:ind w:left="120" w:right="91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6B772814" w14:textId="77777777" w:rsidR="004209F4" w:rsidRDefault="008D75D5" w:rsidP="006C444B">
            <w:pPr>
              <w:pStyle w:val="TableParagraph"/>
              <w:ind w:left="184" w:right="167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B772816" w14:textId="4EC75FD7" w:rsidR="004209F4" w:rsidRDefault="008D75D5" w:rsidP="006C444B">
            <w:pPr>
              <w:pStyle w:val="TableParagraph"/>
              <w:ind w:left="134" w:right="109"/>
              <w:rPr>
                <w:sz w:val="24"/>
              </w:rPr>
            </w:pPr>
            <w:r>
              <w:rPr>
                <w:sz w:val="24"/>
              </w:rPr>
              <w:t>Sezona</w:t>
            </w:r>
            <w:r w:rsidR="006C444B"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7</w:t>
            </w:r>
          </w:p>
        </w:tc>
      </w:tr>
      <w:tr w:rsidR="00623FC7" w14:paraId="6B772825" w14:textId="77777777" w:rsidTr="00FE4B9E">
        <w:trPr>
          <w:trHeight w:val="70"/>
          <w:jc w:val="center"/>
        </w:trPr>
        <w:tc>
          <w:tcPr>
            <w:tcW w:w="1552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6B772818" w14:textId="77777777" w:rsidR="00623FC7" w:rsidRDefault="00623FC7" w:rsidP="00623F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5E2937" w14:textId="77777777" w:rsidR="00623FC7" w:rsidRPr="00160820" w:rsidRDefault="00623FC7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</w:rPr>
            </w:pPr>
          </w:p>
          <w:p w14:paraId="6B772819" w14:textId="7D6013F8" w:rsidR="00623FC7" w:rsidRPr="00160820" w:rsidRDefault="00623FC7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18.10.</w:t>
            </w:r>
            <w:r w:rsidRPr="00160820">
              <w:rPr>
                <w:rFonts w:asciiTheme="minorHAnsi" w:hAnsiTheme="minorHAnsi"/>
                <w:b/>
                <w:bCs/>
                <w:spacing w:val="3"/>
              </w:rPr>
              <w:t xml:space="preserve"> - </w:t>
            </w:r>
            <w:r w:rsidRPr="00160820">
              <w:rPr>
                <w:rFonts w:asciiTheme="minorHAnsi" w:hAnsiTheme="minorHAnsi"/>
                <w:b/>
                <w:bCs/>
              </w:rPr>
              <w:t>24.10.</w:t>
            </w:r>
          </w:p>
          <w:p w14:paraId="6B77281A" w14:textId="3B717F6D" w:rsidR="00623FC7" w:rsidRPr="00160820" w:rsidRDefault="00623FC7" w:rsidP="006C444B">
            <w:pPr>
              <w:pStyle w:val="TableParagraph"/>
              <w:spacing w:before="4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06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B77281B" w14:textId="0E16CFF5" w:rsidR="00623FC7" w:rsidRPr="00160820" w:rsidRDefault="00623FC7" w:rsidP="006C444B">
            <w:pPr>
              <w:pStyle w:val="TableParagraph"/>
              <w:spacing w:before="2" w:line="240" w:lineRule="auto"/>
              <w:ind w:right="178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01.05. - 16.05.</w:t>
            </w:r>
          </w:p>
          <w:p w14:paraId="27F72401" w14:textId="77777777" w:rsidR="00623FC7" w:rsidRPr="00CF55C3" w:rsidRDefault="00623FC7" w:rsidP="006C444B">
            <w:pPr>
              <w:pStyle w:val="TableParagraph"/>
              <w:spacing w:before="2" w:line="240" w:lineRule="auto"/>
              <w:ind w:left="199" w:right="178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6B77281C" w14:textId="2839F87D" w:rsidR="00623FC7" w:rsidRPr="00160820" w:rsidRDefault="00623FC7" w:rsidP="006C444B">
            <w:pPr>
              <w:pStyle w:val="TableParagraph"/>
              <w:spacing w:before="4" w:line="240" w:lineRule="auto"/>
              <w:ind w:right="181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04.10.</w:t>
            </w:r>
            <w:r w:rsidRPr="00160820">
              <w:rPr>
                <w:rFonts w:asciiTheme="minorHAnsi" w:hAnsiTheme="minorHAnsi"/>
                <w:b/>
                <w:bCs/>
                <w:spacing w:val="3"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</w:rPr>
              <w:t>- 17.10.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2053B78" w14:textId="77777777" w:rsidR="00623FC7" w:rsidRPr="00160820" w:rsidRDefault="00623FC7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</w:rPr>
            </w:pPr>
          </w:p>
          <w:p w14:paraId="6B77281D" w14:textId="5A95059D" w:rsidR="00623FC7" w:rsidRPr="00160820" w:rsidRDefault="00623FC7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17.05 -30.05.</w:t>
            </w:r>
          </w:p>
        </w:tc>
        <w:tc>
          <w:tcPr>
            <w:tcW w:w="15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77281E" w14:textId="1B1007C2" w:rsidR="00623FC7" w:rsidRPr="00160820" w:rsidRDefault="00623FC7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31.05.</w:t>
            </w:r>
            <w:r w:rsidRPr="00160820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</w:rPr>
              <w:t>- 13.06.</w:t>
            </w:r>
          </w:p>
          <w:p w14:paraId="491172BA" w14:textId="77777777" w:rsidR="00160820" w:rsidRPr="00CF55C3" w:rsidRDefault="00160820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6B77281F" w14:textId="0F44CE40" w:rsidR="00623FC7" w:rsidRPr="00160820" w:rsidRDefault="00623FC7" w:rsidP="00CF55C3">
            <w:pPr>
              <w:pStyle w:val="TableParagraph"/>
              <w:spacing w:before="4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20.09.</w:t>
            </w:r>
            <w:r w:rsidRPr="00160820">
              <w:rPr>
                <w:rFonts w:asciiTheme="minorHAnsi" w:hAnsiTheme="minorHAnsi"/>
                <w:b/>
                <w:bCs/>
                <w:spacing w:val="2"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</w:rPr>
              <w:t>-</w:t>
            </w:r>
            <w:r w:rsidR="00160820" w:rsidRPr="00160820">
              <w:rPr>
                <w:rFonts w:asciiTheme="minorHAnsi" w:hAnsiTheme="minorHAnsi"/>
                <w:b/>
                <w:bCs/>
              </w:rPr>
              <w:t xml:space="preserve"> 0</w:t>
            </w:r>
            <w:r w:rsidRPr="00160820">
              <w:rPr>
                <w:rFonts w:asciiTheme="minorHAnsi" w:hAnsiTheme="minorHAnsi"/>
                <w:b/>
                <w:bCs/>
              </w:rPr>
              <w:t>3.10.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772820" w14:textId="4973AB2B" w:rsidR="00623FC7" w:rsidRPr="00160820" w:rsidRDefault="00623FC7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14.</w:t>
            </w:r>
            <w:r w:rsidR="00160820" w:rsidRPr="00160820">
              <w:rPr>
                <w:rFonts w:asciiTheme="minorHAnsi" w:hAnsiTheme="minorHAnsi"/>
                <w:b/>
                <w:bCs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6.</w:t>
            </w:r>
            <w:r w:rsidRPr="00160820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="00160820" w:rsidRPr="00160820">
              <w:rPr>
                <w:rFonts w:asciiTheme="minorHAnsi" w:hAnsiTheme="minorHAnsi"/>
                <w:b/>
                <w:bCs/>
              </w:rPr>
              <w:t xml:space="preserve">- </w:t>
            </w:r>
            <w:r w:rsidR="00160820" w:rsidRPr="00160820">
              <w:rPr>
                <w:rFonts w:asciiTheme="minorHAnsi" w:hAnsiTheme="minorHAnsi"/>
                <w:b/>
                <w:bCs/>
                <w:spacing w:val="2"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4.</w:t>
            </w:r>
            <w:r w:rsidR="00160820" w:rsidRPr="00160820">
              <w:rPr>
                <w:rFonts w:asciiTheme="minorHAnsi" w:hAnsiTheme="minorHAnsi"/>
                <w:b/>
                <w:bCs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7.</w:t>
            </w:r>
          </w:p>
          <w:p w14:paraId="0F48EC75" w14:textId="77777777" w:rsidR="00160820" w:rsidRPr="00CF55C3" w:rsidRDefault="00160820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644DB9FC" w14:textId="7BA3FD4C" w:rsidR="00623FC7" w:rsidRPr="00160820" w:rsidRDefault="00623FC7" w:rsidP="006C444B">
            <w:pPr>
              <w:pStyle w:val="TableParagraph"/>
              <w:spacing w:before="4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30.</w:t>
            </w:r>
            <w:r w:rsidR="00160820" w:rsidRPr="00160820">
              <w:rPr>
                <w:rFonts w:asciiTheme="minorHAnsi" w:hAnsiTheme="minorHAnsi"/>
                <w:b/>
                <w:bCs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8.</w:t>
            </w:r>
            <w:r w:rsidRPr="00160820">
              <w:rPr>
                <w:rFonts w:asciiTheme="minorHAnsi" w:hAnsiTheme="minorHAnsi"/>
                <w:b/>
                <w:bCs/>
                <w:spacing w:val="2"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</w:rPr>
              <w:t>-</w:t>
            </w:r>
            <w:r w:rsidR="00160820" w:rsidRPr="00160820">
              <w:rPr>
                <w:rFonts w:asciiTheme="minorHAnsi" w:hAnsiTheme="minorHAnsi"/>
                <w:b/>
                <w:bCs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</w:rPr>
              <w:t>19.</w:t>
            </w:r>
            <w:r w:rsidR="00160820" w:rsidRPr="00160820">
              <w:rPr>
                <w:rFonts w:asciiTheme="minorHAnsi" w:hAnsiTheme="minorHAnsi"/>
                <w:b/>
                <w:bCs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9</w:t>
            </w:r>
            <w:r w:rsidR="00160820" w:rsidRPr="00160820">
              <w:rPr>
                <w:rFonts w:asciiTheme="minorHAnsi" w:hAnsiTheme="minorHAnsi"/>
                <w:b/>
                <w:bCs/>
              </w:rPr>
              <w:t>.</w:t>
            </w:r>
          </w:p>
          <w:p w14:paraId="6B772821" w14:textId="77777777" w:rsidR="00623FC7" w:rsidRPr="00160820" w:rsidRDefault="00623FC7" w:rsidP="006C444B">
            <w:pPr>
              <w:pStyle w:val="TableParagraph"/>
              <w:spacing w:line="240" w:lineRule="auto"/>
              <w:ind w:left="108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772822" w14:textId="53B9E4B4" w:rsidR="00623FC7" w:rsidRPr="00160820" w:rsidRDefault="00160820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  <w:spacing w:val="-1"/>
                <w:w w:val="110"/>
              </w:rPr>
            </w:pPr>
            <w:r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0</w:t>
            </w:r>
            <w:r w:rsidR="00623FC7"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5.</w:t>
            </w:r>
            <w:r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0</w:t>
            </w:r>
            <w:r w:rsidR="00623FC7"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7.</w:t>
            </w:r>
            <w:r w:rsidR="00623FC7" w:rsidRPr="00160820">
              <w:rPr>
                <w:rFonts w:asciiTheme="minorHAnsi" w:hAnsiTheme="minorHAnsi"/>
                <w:b/>
                <w:bCs/>
                <w:spacing w:val="-9"/>
                <w:w w:val="110"/>
              </w:rPr>
              <w:t xml:space="preserve"> </w:t>
            </w:r>
            <w:r w:rsidR="00623FC7" w:rsidRPr="00160820">
              <w:rPr>
                <w:rFonts w:asciiTheme="minorHAnsi" w:hAnsiTheme="minorHAnsi"/>
                <w:b/>
                <w:bCs/>
                <w:spacing w:val="-1"/>
                <w:w w:val="115"/>
              </w:rPr>
              <w:t>–</w:t>
            </w:r>
            <w:r w:rsidR="00623FC7" w:rsidRPr="00160820">
              <w:rPr>
                <w:rFonts w:asciiTheme="minorHAnsi" w:hAnsiTheme="minorHAnsi"/>
                <w:b/>
                <w:bCs/>
                <w:spacing w:val="-15"/>
                <w:w w:val="115"/>
              </w:rPr>
              <w:t xml:space="preserve"> </w:t>
            </w:r>
            <w:r w:rsidR="00623FC7"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18.</w:t>
            </w:r>
            <w:r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0</w:t>
            </w:r>
            <w:r w:rsidR="00623FC7"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7</w:t>
            </w:r>
            <w:r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.</w:t>
            </w:r>
          </w:p>
          <w:p w14:paraId="0F9683D2" w14:textId="77777777" w:rsidR="00160820" w:rsidRPr="00CF55C3" w:rsidRDefault="00160820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6B772823" w14:textId="5DA91389" w:rsidR="00623FC7" w:rsidRPr="00160820" w:rsidRDefault="00623FC7" w:rsidP="00CF55C3">
            <w:pPr>
              <w:pStyle w:val="TableParagraph"/>
              <w:spacing w:before="4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  <w:w w:val="105"/>
              </w:rPr>
              <w:t>16.</w:t>
            </w:r>
            <w:r w:rsidR="00160820" w:rsidRPr="00160820">
              <w:rPr>
                <w:rFonts w:asciiTheme="minorHAnsi" w:hAnsiTheme="minorHAnsi"/>
                <w:b/>
                <w:bCs/>
                <w:w w:val="105"/>
              </w:rPr>
              <w:t>0</w:t>
            </w:r>
            <w:r w:rsidRPr="00160820">
              <w:rPr>
                <w:rFonts w:asciiTheme="minorHAnsi" w:hAnsiTheme="minorHAnsi"/>
                <w:b/>
                <w:bCs/>
                <w:w w:val="105"/>
              </w:rPr>
              <w:t>8</w:t>
            </w:r>
            <w:r w:rsidR="00160820" w:rsidRPr="00160820">
              <w:rPr>
                <w:rFonts w:asciiTheme="minorHAnsi" w:hAnsiTheme="minorHAnsi"/>
                <w:b/>
                <w:bCs/>
                <w:w w:val="105"/>
              </w:rPr>
              <w:t>.</w:t>
            </w:r>
            <w:r w:rsidRPr="00160820">
              <w:rPr>
                <w:rFonts w:asciiTheme="minorHAnsi" w:hAnsiTheme="minorHAnsi"/>
                <w:b/>
                <w:bCs/>
                <w:spacing w:val="5"/>
                <w:w w:val="105"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  <w:w w:val="105"/>
              </w:rPr>
              <w:t>–</w:t>
            </w:r>
            <w:r w:rsidRPr="00160820">
              <w:rPr>
                <w:rFonts w:asciiTheme="minorHAnsi" w:hAnsiTheme="minorHAnsi"/>
                <w:b/>
                <w:bCs/>
                <w:spacing w:val="6"/>
                <w:w w:val="105"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  <w:w w:val="105"/>
              </w:rPr>
              <w:t>29.</w:t>
            </w:r>
            <w:r w:rsidR="00160820" w:rsidRPr="00160820">
              <w:rPr>
                <w:rFonts w:asciiTheme="minorHAnsi" w:hAnsiTheme="minorHAnsi"/>
                <w:b/>
                <w:bCs/>
                <w:w w:val="105"/>
              </w:rPr>
              <w:t>0</w:t>
            </w:r>
            <w:r w:rsidRPr="00160820">
              <w:rPr>
                <w:rFonts w:asciiTheme="minorHAnsi" w:hAnsiTheme="minorHAnsi"/>
                <w:b/>
                <w:bCs/>
                <w:w w:val="105"/>
              </w:rPr>
              <w:t>8</w:t>
            </w:r>
            <w:r w:rsidR="00160820" w:rsidRPr="00160820">
              <w:rPr>
                <w:rFonts w:asciiTheme="minorHAnsi" w:hAnsiTheme="minorHAnsi"/>
                <w:b/>
                <w:bCs/>
                <w:w w:val="105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4FF907F" w14:textId="1AEA63D2" w:rsidR="00623FC7" w:rsidRPr="00160820" w:rsidRDefault="00623FC7" w:rsidP="006C444B">
            <w:pPr>
              <w:pStyle w:val="TableParagraph"/>
              <w:spacing w:before="2" w:line="240" w:lineRule="auto"/>
              <w:ind w:left="137" w:right="109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19.</w:t>
            </w:r>
            <w:r w:rsidR="00160820" w:rsidRPr="00160820">
              <w:rPr>
                <w:rFonts w:asciiTheme="minorHAnsi" w:hAnsiTheme="minorHAnsi"/>
                <w:b/>
                <w:bCs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7</w:t>
            </w:r>
            <w:r w:rsidR="00160820" w:rsidRPr="00160820">
              <w:rPr>
                <w:rFonts w:asciiTheme="minorHAnsi" w:hAnsiTheme="minorHAnsi"/>
                <w:b/>
                <w:bCs/>
              </w:rPr>
              <w:t xml:space="preserve">. - </w:t>
            </w:r>
            <w:r w:rsidRPr="00160820">
              <w:rPr>
                <w:rFonts w:asciiTheme="minorHAnsi" w:hAnsiTheme="minorHAnsi"/>
                <w:b/>
                <w:bCs/>
              </w:rPr>
              <w:t>15.</w:t>
            </w:r>
            <w:r w:rsidR="00160820" w:rsidRPr="00160820">
              <w:rPr>
                <w:rFonts w:asciiTheme="minorHAnsi" w:hAnsiTheme="minorHAnsi"/>
                <w:b/>
                <w:bCs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8</w:t>
            </w:r>
            <w:r w:rsidR="00160820" w:rsidRPr="00160820">
              <w:rPr>
                <w:rFonts w:asciiTheme="minorHAnsi" w:hAnsiTheme="minorHAnsi"/>
                <w:b/>
                <w:bCs/>
              </w:rPr>
              <w:t>.</w:t>
            </w:r>
          </w:p>
          <w:p w14:paraId="6B772824" w14:textId="77777777" w:rsidR="00623FC7" w:rsidRPr="00160820" w:rsidRDefault="00623FC7" w:rsidP="00CF55C3">
            <w:pPr>
              <w:pStyle w:val="TableParagraph"/>
              <w:spacing w:line="240" w:lineRule="auto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623FC7" w14:paraId="6B772828" w14:textId="4F8CC79B" w:rsidTr="00FE4B9E">
        <w:trPr>
          <w:trHeight w:val="692"/>
          <w:jc w:val="center"/>
        </w:trPr>
        <w:tc>
          <w:tcPr>
            <w:tcW w:w="1552" w:type="dxa"/>
            <w:tcBorders>
              <w:left w:val="single" w:sz="6" w:space="0" w:color="000000"/>
              <w:right w:val="single" w:sz="4" w:space="0" w:color="auto"/>
            </w:tcBorders>
          </w:tcPr>
          <w:p w14:paraId="6B772826" w14:textId="77777777" w:rsidR="00623FC7" w:rsidRDefault="00623FC7" w:rsidP="006C444B">
            <w:pPr>
              <w:pStyle w:val="TableParagraph"/>
              <w:spacing w:before="4" w:line="240" w:lineRule="auto"/>
              <w:jc w:val="left"/>
              <w:rPr>
                <w:rFonts w:ascii="Arial"/>
                <w:b/>
                <w:sz w:val="23"/>
              </w:rPr>
            </w:pPr>
          </w:p>
          <w:p w14:paraId="6B772827" w14:textId="77777777" w:rsidR="00623FC7" w:rsidRDefault="00623FC7" w:rsidP="00623FC7">
            <w:pPr>
              <w:pStyle w:val="TableParagraph"/>
              <w:spacing w:line="240" w:lineRule="auto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sobe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583AC1" w14:textId="77777777" w:rsidR="00623FC7" w:rsidRDefault="00623FC7" w:rsidP="00623FC7">
            <w:pPr>
              <w:pStyle w:val="TableParagraph"/>
              <w:spacing w:line="240" w:lineRule="auto"/>
              <w:ind w:left="108"/>
              <w:rPr>
                <w:rFonts w:ascii="Arial"/>
                <w:b/>
                <w:sz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C9234BD" w14:textId="77777777" w:rsidR="00623FC7" w:rsidRDefault="00623FC7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98CFFDA" w14:textId="77777777" w:rsidR="00623FC7" w:rsidRDefault="00623FC7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7F987" w14:textId="77777777" w:rsidR="00623FC7" w:rsidRDefault="00623FC7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5C9460" w14:textId="77777777" w:rsidR="00623FC7" w:rsidRDefault="00623FC7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C00441" w14:textId="77777777" w:rsidR="00623FC7" w:rsidRDefault="00623FC7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6D25FAC" w14:textId="77777777" w:rsidR="00623FC7" w:rsidRDefault="00623FC7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</w:tr>
      <w:tr w:rsidR="004209F4" w14:paraId="6B772832" w14:textId="77777777" w:rsidTr="00FE4B9E">
        <w:trPr>
          <w:trHeight w:val="747"/>
          <w:jc w:val="center"/>
        </w:trPr>
        <w:tc>
          <w:tcPr>
            <w:tcW w:w="155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B77282A" w14:textId="62E79BE9" w:rsidR="004209F4" w:rsidRDefault="001E70E7" w:rsidP="00160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Standard classic </w:t>
            </w:r>
            <w:r w:rsidR="00E0255E">
              <w:rPr>
                <w:sz w:val="24"/>
              </w:rPr>
              <w:t>1/2 park</w:t>
            </w:r>
          </w:p>
        </w:tc>
        <w:tc>
          <w:tcPr>
            <w:tcW w:w="1501" w:type="dxa"/>
          </w:tcPr>
          <w:p w14:paraId="58BF13B1" w14:textId="77777777" w:rsidR="00160820" w:rsidRPr="00FE4B9E" w:rsidRDefault="00160820" w:rsidP="001B6DEE">
            <w:pPr>
              <w:pStyle w:val="TableParagraph"/>
              <w:ind w:left="557" w:right="545"/>
              <w:rPr>
                <w:sz w:val="20"/>
                <w:szCs w:val="20"/>
              </w:rPr>
            </w:pPr>
          </w:p>
          <w:p w14:paraId="6B77282B" w14:textId="23B93FA2" w:rsidR="004209F4" w:rsidRPr="00FE4B9E" w:rsidRDefault="00FE4B9E" w:rsidP="00FE4B9E">
            <w:pPr>
              <w:pStyle w:val="TableParagraph"/>
              <w:ind w:left="557" w:right="545"/>
              <w:jc w:val="left"/>
              <w:rPr>
                <w:sz w:val="20"/>
                <w:szCs w:val="20"/>
              </w:rPr>
            </w:pPr>
            <w:r w:rsidRPr="00FE4B9E">
              <w:rPr>
                <w:sz w:val="20"/>
                <w:szCs w:val="20"/>
              </w:rPr>
              <w:t>102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40C9126B" w14:textId="77777777" w:rsidR="00160820" w:rsidRPr="00FE4B9E" w:rsidRDefault="00160820">
            <w:pPr>
              <w:pStyle w:val="TableParagraph"/>
              <w:ind w:left="195" w:right="181"/>
              <w:rPr>
                <w:sz w:val="20"/>
                <w:szCs w:val="20"/>
              </w:rPr>
            </w:pPr>
          </w:p>
          <w:p w14:paraId="6B77282C" w14:textId="692B2078" w:rsidR="004209F4" w:rsidRPr="00FE4B9E" w:rsidRDefault="00DF58D3">
            <w:pPr>
              <w:pStyle w:val="TableParagraph"/>
              <w:ind w:left="195" w:righ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786983" w14:textId="77777777" w:rsidR="00160820" w:rsidRPr="00FE4B9E" w:rsidRDefault="00160820">
            <w:pPr>
              <w:pStyle w:val="TableParagraph"/>
              <w:ind w:left="107" w:right="91"/>
              <w:rPr>
                <w:sz w:val="20"/>
                <w:szCs w:val="20"/>
              </w:rPr>
            </w:pPr>
          </w:p>
          <w:p w14:paraId="6B77282D" w14:textId="1B3A1004" w:rsidR="004209F4" w:rsidRPr="00FE4B9E" w:rsidRDefault="00160820">
            <w:pPr>
              <w:pStyle w:val="TableParagraph"/>
              <w:ind w:left="107" w:right="91"/>
              <w:rPr>
                <w:sz w:val="20"/>
                <w:szCs w:val="20"/>
              </w:rPr>
            </w:pPr>
            <w:r w:rsidRPr="00FE4B9E">
              <w:rPr>
                <w:sz w:val="20"/>
                <w:szCs w:val="20"/>
              </w:rPr>
              <w:t>1</w:t>
            </w:r>
            <w:r w:rsidR="00DF58D3">
              <w:rPr>
                <w:sz w:val="20"/>
                <w:szCs w:val="20"/>
              </w:rPr>
              <w:t>32</w:t>
            </w:r>
          </w:p>
        </w:tc>
        <w:tc>
          <w:tcPr>
            <w:tcW w:w="1508" w:type="dxa"/>
          </w:tcPr>
          <w:p w14:paraId="3334A8E8" w14:textId="77777777" w:rsidR="00160820" w:rsidRPr="00FE4B9E" w:rsidRDefault="00160820">
            <w:pPr>
              <w:pStyle w:val="TableParagraph"/>
              <w:ind w:left="258" w:right="234"/>
              <w:rPr>
                <w:sz w:val="20"/>
                <w:szCs w:val="20"/>
              </w:rPr>
            </w:pPr>
          </w:p>
          <w:p w14:paraId="6B77282E" w14:textId="7EA8D0B5" w:rsidR="004209F4" w:rsidRPr="00FE4B9E" w:rsidRDefault="008D75D5">
            <w:pPr>
              <w:pStyle w:val="TableParagraph"/>
              <w:ind w:left="258" w:right="234"/>
              <w:rPr>
                <w:sz w:val="20"/>
                <w:szCs w:val="20"/>
              </w:rPr>
            </w:pPr>
            <w:r w:rsidRPr="00FE4B9E">
              <w:rPr>
                <w:sz w:val="20"/>
                <w:szCs w:val="20"/>
              </w:rPr>
              <w:t>1</w:t>
            </w:r>
            <w:r w:rsidR="00DF58D3">
              <w:rPr>
                <w:sz w:val="20"/>
                <w:szCs w:val="20"/>
              </w:rPr>
              <w:t>44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14:paraId="79544361" w14:textId="77777777" w:rsidR="00160820" w:rsidRPr="00FE4B9E" w:rsidRDefault="00160820">
            <w:pPr>
              <w:pStyle w:val="TableParagraph"/>
              <w:ind w:left="120" w:right="89"/>
              <w:rPr>
                <w:sz w:val="20"/>
                <w:szCs w:val="20"/>
              </w:rPr>
            </w:pPr>
          </w:p>
          <w:p w14:paraId="6B77282F" w14:textId="127CC39F" w:rsidR="004209F4" w:rsidRPr="00FE4B9E" w:rsidRDefault="00FD742E">
            <w:pPr>
              <w:pStyle w:val="TableParagraph"/>
              <w:ind w:left="120" w:right="89"/>
              <w:rPr>
                <w:sz w:val="20"/>
                <w:szCs w:val="20"/>
              </w:rPr>
            </w:pPr>
            <w:r w:rsidRPr="00FE4B9E">
              <w:rPr>
                <w:sz w:val="20"/>
                <w:szCs w:val="20"/>
              </w:rPr>
              <w:t>1</w:t>
            </w:r>
            <w:r w:rsidR="007848E5">
              <w:rPr>
                <w:sz w:val="20"/>
                <w:szCs w:val="20"/>
              </w:rPr>
              <w:t>79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5974B6" w14:textId="77777777" w:rsidR="00160820" w:rsidRPr="00FE4B9E" w:rsidRDefault="00160820">
            <w:pPr>
              <w:pStyle w:val="TableParagraph"/>
              <w:ind w:left="184" w:right="164"/>
              <w:rPr>
                <w:sz w:val="20"/>
                <w:szCs w:val="20"/>
              </w:rPr>
            </w:pPr>
          </w:p>
          <w:p w14:paraId="6B772830" w14:textId="1F192C22" w:rsidR="004209F4" w:rsidRPr="00FE4B9E" w:rsidRDefault="007848E5">
            <w:pPr>
              <w:pStyle w:val="TableParagraph"/>
              <w:ind w:left="184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559" w:type="dxa"/>
          </w:tcPr>
          <w:p w14:paraId="3C581079" w14:textId="77777777" w:rsidR="00160820" w:rsidRPr="00FE4B9E" w:rsidRDefault="00160820">
            <w:pPr>
              <w:pStyle w:val="TableParagraph"/>
              <w:ind w:left="137" w:right="101"/>
              <w:rPr>
                <w:sz w:val="20"/>
                <w:szCs w:val="20"/>
              </w:rPr>
            </w:pPr>
          </w:p>
          <w:p w14:paraId="6B772831" w14:textId="674E1AAF" w:rsidR="004209F4" w:rsidRPr="00FE4B9E" w:rsidRDefault="00591FF3">
            <w:pPr>
              <w:pStyle w:val="TableParagraph"/>
              <w:ind w:left="137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</w:tr>
      <w:tr w:rsidR="004209F4" w14:paraId="6B77283B" w14:textId="77777777" w:rsidTr="00FE4B9E">
        <w:trPr>
          <w:trHeight w:val="703"/>
          <w:jc w:val="center"/>
        </w:trPr>
        <w:tc>
          <w:tcPr>
            <w:tcW w:w="155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B772833" w14:textId="2CC37EE3" w:rsidR="004209F4" w:rsidRDefault="008D75D5" w:rsidP="00160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</w:t>
            </w:r>
            <w:r w:rsidR="00E0255E">
              <w:rPr>
                <w:sz w:val="24"/>
              </w:rPr>
              <w:t xml:space="preserve">tandard </w:t>
            </w:r>
            <w:r w:rsidR="00160820">
              <w:rPr>
                <w:sz w:val="24"/>
              </w:rPr>
              <w:t xml:space="preserve">1/2 </w:t>
            </w:r>
            <w:r w:rsidR="002131B9">
              <w:rPr>
                <w:sz w:val="24"/>
              </w:rPr>
              <w:t>park</w:t>
            </w:r>
          </w:p>
        </w:tc>
        <w:tc>
          <w:tcPr>
            <w:tcW w:w="1501" w:type="dxa"/>
          </w:tcPr>
          <w:p w14:paraId="4D53DEC2" w14:textId="77777777" w:rsidR="002843B7" w:rsidRPr="00FE4B9E" w:rsidRDefault="002843B7" w:rsidP="001B6DEE">
            <w:pPr>
              <w:pStyle w:val="TableParagraph"/>
              <w:ind w:right="545"/>
              <w:rPr>
                <w:sz w:val="20"/>
                <w:szCs w:val="20"/>
              </w:rPr>
            </w:pPr>
          </w:p>
          <w:p w14:paraId="6B772834" w14:textId="6F18AC51" w:rsidR="002843B7" w:rsidRPr="00FE4B9E" w:rsidRDefault="001B6DEE" w:rsidP="001B6DEE">
            <w:pPr>
              <w:pStyle w:val="TableParagraph"/>
              <w:ind w:right="545"/>
              <w:rPr>
                <w:sz w:val="20"/>
                <w:szCs w:val="20"/>
              </w:rPr>
            </w:pPr>
            <w:r w:rsidRPr="00FE4B9E">
              <w:rPr>
                <w:sz w:val="20"/>
                <w:szCs w:val="20"/>
              </w:rPr>
              <w:t xml:space="preserve">        </w:t>
            </w:r>
            <w:r w:rsidR="00FE4B9E">
              <w:rPr>
                <w:sz w:val="20"/>
                <w:szCs w:val="20"/>
              </w:rPr>
              <w:t>108</w:t>
            </w:r>
          </w:p>
        </w:tc>
        <w:tc>
          <w:tcPr>
            <w:tcW w:w="1506" w:type="dxa"/>
          </w:tcPr>
          <w:p w14:paraId="3272878A" w14:textId="77777777" w:rsidR="00160820" w:rsidRPr="00FE4B9E" w:rsidRDefault="00160820" w:rsidP="002843B7">
            <w:pPr>
              <w:pStyle w:val="TableParagraph"/>
              <w:ind w:left="195" w:right="181"/>
              <w:rPr>
                <w:sz w:val="20"/>
                <w:szCs w:val="20"/>
              </w:rPr>
            </w:pPr>
          </w:p>
          <w:p w14:paraId="6B772835" w14:textId="6D783EBF" w:rsidR="004209F4" w:rsidRPr="00FE4B9E" w:rsidRDefault="00DF58D3" w:rsidP="002843B7">
            <w:pPr>
              <w:pStyle w:val="TableParagraph"/>
              <w:ind w:left="195" w:righ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5" w:type="dxa"/>
          </w:tcPr>
          <w:p w14:paraId="537426F4" w14:textId="77777777" w:rsidR="00160820" w:rsidRPr="00FE4B9E" w:rsidRDefault="00160820" w:rsidP="002843B7">
            <w:pPr>
              <w:pStyle w:val="TableParagraph"/>
              <w:ind w:left="444"/>
              <w:rPr>
                <w:sz w:val="20"/>
                <w:szCs w:val="20"/>
              </w:rPr>
            </w:pPr>
          </w:p>
          <w:p w14:paraId="6B772836" w14:textId="56A182C1" w:rsidR="004209F4" w:rsidRPr="00FE4B9E" w:rsidRDefault="008D75D5" w:rsidP="002843B7">
            <w:pPr>
              <w:pStyle w:val="TableParagraph"/>
              <w:ind w:left="444"/>
              <w:jc w:val="left"/>
              <w:rPr>
                <w:sz w:val="20"/>
                <w:szCs w:val="20"/>
              </w:rPr>
            </w:pPr>
            <w:r w:rsidRPr="00FE4B9E">
              <w:rPr>
                <w:sz w:val="20"/>
                <w:szCs w:val="20"/>
              </w:rPr>
              <w:t>1</w:t>
            </w:r>
            <w:r w:rsidR="00DF58D3">
              <w:rPr>
                <w:sz w:val="20"/>
                <w:szCs w:val="20"/>
              </w:rPr>
              <w:t>38</w:t>
            </w:r>
          </w:p>
        </w:tc>
        <w:tc>
          <w:tcPr>
            <w:tcW w:w="1508" w:type="dxa"/>
          </w:tcPr>
          <w:p w14:paraId="760DEA50" w14:textId="77777777" w:rsidR="00160820" w:rsidRPr="00FE4B9E" w:rsidRDefault="00160820" w:rsidP="002843B7">
            <w:pPr>
              <w:pStyle w:val="TableParagraph"/>
              <w:ind w:left="258" w:right="234"/>
              <w:rPr>
                <w:sz w:val="20"/>
                <w:szCs w:val="20"/>
              </w:rPr>
            </w:pPr>
          </w:p>
          <w:p w14:paraId="6B772837" w14:textId="22ECD2CD" w:rsidR="004209F4" w:rsidRPr="00FE4B9E" w:rsidRDefault="008D75D5" w:rsidP="002843B7">
            <w:pPr>
              <w:pStyle w:val="TableParagraph"/>
              <w:ind w:left="258" w:right="234"/>
              <w:rPr>
                <w:sz w:val="20"/>
                <w:szCs w:val="20"/>
              </w:rPr>
            </w:pPr>
            <w:r w:rsidRPr="00FE4B9E">
              <w:rPr>
                <w:sz w:val="20"/>
                <w:szCs w:val="20"/>
              </w:rPr>
              <w:t>1</w:t>
            </w:r>
            <w:r w:rsidR="007848E5">
              <w:rPr>
                <w:sz w:val="20"/>
                <w:szCs w:val="20"/>
              </w:rPr>
              <w:t>49</w:t>
            </w:r>
          </w:p>
        </w:tc>
        <w:tc>
          <w:tcPr>
            <w:tcW w:w="1327" w:type="dxa"/>
          </w:tcPr>
          <w:p w14:paraId="33F1F643" w14:textId="77777777" w:rsidR="00160820" w:rsidRPr="00FE4B9E" w:rsidRDefault="00160820" w:rsidP="002843B7">
            <w:pPr>
              <w:pStyle w:val="TableParagraph"/>
              <w:ind w:left="120" w:right="89"/>
              <w:rPr>
                <w:sz w:val="20"/>
                <w:szCs w:val="20"/>
              </w:rPr>
            </w:pPr>
          </w:p>
          <w:p w14:paraId="6B772838" w14:textId="6522BACB" w:rsidR="004209F4" w:rsidRPr="00FE4B9E" w:rsidRDefault="008D75D5" w:rsidP="002843B7">
            <w:pPr>
              <w:pStyle w:val="TableParagraph"/>
              <w:ind w:left="120" w:right="89"/>
              <w:rPr>
                <w:sz w:val="20"/>
                <w:szCs w:val="20"/>
              </w:rPr>
            </w:pPr>
            <w:r w:rsidRPr="00FE4B9E">
              <w:rPr>
                <w:sz w:val="20"/>
                <w:szCs w:val="20"/>
              </w:rPr>
              <w:t>1</w:t>
            </w:r>
            <w:r w:rsidR="007848E5">
              <w:rPr>
                <w:sz w:val="20"/>
                <w:szCs w:val="20"/>
              </w:rPr>
              <w:t>85</w:t>
            </w:r>
          </w:p>
        </w:tc>
        <w:tc>
          <w:tcPr>
            <w:tcW w:w="1560" w:type="dxa"/>
          </w:tcPr>
          <w:p w14:paraId="4E9B0775" w14:textId="77777777" w:rsidR="00160820" w:rsidRPr="00FE4B9E" w:rsidRDefault="00160820" w:rsidP="002843B7">
            <w:pPr>
              <w:pStyle w:val="TableParagraph"/>
              <w:ind w:left="184" w:right="164"/>
              <w:rPr>
                <w:sz w:val="20"/>
                <w:szCs w:val="20"/>
              </w:rPr>
            </w:pPr>
          </w:p>
          <w:p w14:paraId="6B772839" w14:textId="264CB612" w:rsidR="004209F4" w:rsidRPr="00FE4B9E" w:rsidRDefault="007848E5" w:rsidP="002843B7">
            <w:pPr>
              <w:pStyle w:val="TableParagraph"/>
              <w:ind w:left="184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25E5165" w14:textId="77777777" w:rsidR="00160820" w:rsidRPr="00FE4B9E" w:rsidRDefault="00160820" w:rsidP="002843B7">
            <w:pPr>
              <w:pStyle w:val="TableParagraph"/>
              <w:ind w:left="137" w:right="101"/>
              <w:rPr>
                <w:sz w:val="20"/>
                <w:szCs w:val="20"/>
              </w:rPr>
            </w:pPr>
          </w:p>
          <w:p w14:paraId="6B77283A" w14:textId="25CA0244" w:rsidR="004209F4" w:rsidRPr="00FE4B9E" w:rsidRDefault="00FD742E" w:rsidP="002843B7">
            <w:pPr>
              <w:pStyle w:val="TableParagraph"/>
              <w:ind w:left="137" w:right="101"/>
              <w:rPr>
                <w:sz w:val="20"/>
                <w:szCs w:val="20"/>
              </w:rPr>
            </w:pPr>
            <w:r w:rsidRPr="00FE4B9E">
              <w:rPr>
                <w:sz w:val="20"/>
                <w:szCs w:val="20"/>
              </w:rPr>
              <w:t>2</w:t>
            </w:r>
            <w:r w:rsidR="00591FF3">
              <w:rPr>
                <w:sz w:val="20"/>
                <w:szCs w:val="20"/>
              </w:rPr>
              <w:t>41</w:t>
            </w:r>
          </w:p>
        </w:tc>
      </w:tr>
      <w:tr w:rsidR="004209F4" w14:paraId="6B772845" w14:textId="77777777" w:rsidTr="00FE4B9E">
        <w:trPr>
          <w:trHeight w:val="698"/>
          <w:jc w:val="center"/>
        </w:trPr>
        <w:tc>
          <w:tcPr>
            <w:tcW w:w="155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B77283D" w14:textId="2275BDDB" w:rsidR="004209F4" w:rsidRDefault="008D75D5" w:rsidP="00160820">
            <w:pPr>
              <w:pStyle w:val="TableParagraph"/>
              <w:ind w:right="184"/>
              <w:jc w:val="left"/>
              <w:rPr>
                <w:sz w:val="24"/>
              </w:rPr>
            </w:pPr>
            <w:r>
              <w:rPr>
                <w:sz w:val="24"/>
              </w:rPr>
              <w:t>S</w:t>
            </w:r>
            <w:r w:rsidR="002131B9">
              <w:rPr>
                <w:sz w:val="24"/>
              </w:rPr>
              <w:t>tandard1/</w:t>
            </w:r>
            <w:r w:rsidR="00160820">
              <w:rPr>
                <w:sz w:val="24"/>
              </w:rPr>
              <w:t>2</w:t>
            </w:r>
            <w:r w:rsidR="002131B9">
              <w:rPr>
                <w:sz w:val="24"/>
              </w:rPr>
              <w:t xml:space="preserve"> more</w:t>
            </w:r>
          </w:p>
        </w:tc>
        <w:tc>
          <w:tcPr>
            <w:tcW w:w="1501" w:type="dxa"/>
          </w:tcPr>
          <w:p w14:paraId="4DE91E78" w14:textId="77777777" w:rsidR="00160820" w:rsidRPr="00FE4B9E" w:rsidRDefault="00160820" w:rsidP="001B6DEE">
            <w:pPr>
              <w:pStyle w:val="TableParagraph"/>
              <w:ind w:left="557" w:right="545"/>
              <w:rPr>
                <w:sz w:val="20"/>
                <w:szCs w:val="20"/>
              </w:rPr>
            </w:pPr>
          </w:p>
          <w:p w14:paraId="6B77283E" w14:textId="33A19DEF" w:rsidR="004209F4" w:rsidRPr="00FE4B9E" w:rsidRDefault="00FE4B9E" w:rsidP="001B6DEE">
            <w:pPr>
              <w:pStyle w:val="TableParagraph"/>
              <w:ind w:left="557" w:right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506" w:type="dxa"/>
          </w:tcPr>
          <w:p w14:paraId="32D55AB8" w14:textId="77777777" w:rsidR="00160820" w:rsidRPr="00FE4B9E" w:rsidRDefault="00160820">
            <w:pPr>
              <w:pStyle w:val="TableParagraph"/>
              <w:ind w:left="195" w:right="181"/>
              <w:rPr>
                <w:sz w:val="20"/>
                <w:szCs w:val="20"/>
              </w:rPr>
            </w:pPr>
          </w:p>
          <w:p w14:paraId="6B77283F" w14:textId="34B82C37" w:rsidR="004209F4" w:rsidRPr="00FE4B9E" w:rsidRDefault="00160820">
            <w:pPr>
              <w:pStyle w:val="TableParagraph"/>
              <w:ind w:left="195" w:right="181"/>
              <w:rPr>
                <w:sz w:val="20"/>
                <w:szCs w:val="20"/>
              </w:rPr>
            </w:pPr>
            <w:r w:rsidRPr="00FE4B9E">
              <w:rPr>
                <w:sz w:val="20"/>
                <w:szCs w:val="20"/>
              </w:rPr>
              <w:t>1</w:t>
            </w:r>
            <w:r w:rsidR="00DF58D3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14:paraId="0C7AC0C0" w14:textId="77777777" w:rsidR="00160820" w:rsidRPr="00FE4B9E" w:rsidRDefault="00160820">
            <w:pPr>
              <w:pStyle w:val="TableParagraph"/>
              <w:ind w:left="444"/>
              <w:jc w:val="left"/>
              <w:rPr>
                <w:sz w:val="20"/>
                <w:szCs w:val="20"/>
              </w:rPr>
            </w:pPr>
          </w:p>
          <w:p w14:paraId="6B772840" w14:textId="7A94F964" w:rsidR="004209F4" w:rsidRPr="00FE4B9E" w:rsidRDefault="008D75D5">
            <w:pPr>
              <w:pStyle w:val="TableParagraph"/>
              <w:ind w:left="444"/>
              <w:jc w:val="left"/>
              <w:rPr>
                <w:sz w:val="20"/>
                <w:szCs w:val="20"/>
              </w:rPr>
            </w:pPr>
            <w:r w:rsidRPr="00FE4B9E">
              <w:rPr>
                <w:sz w:val="20"/>
                <w:szCs w:val="20"/>
              </w:rPr>
              <w:t>1</w:t>
            </w:r>
            <w:r w:rsidR="00DF58D3">
              <w:rPr>
                <w:sz w:val="20"/>
                <w:szCs w:val="20"/>
              </w:rPr>
              <w:t>44</w:t>
            </w:r>
          </w:p>
        </w:tc>
        <w:tc>
          <w:tcPr>
            <w:tcW w:w="1508" w:type="dxa"/>
          </w:tcPr>
          <w:p w14:paraId="503CB536" w14:textId="77777777" w:rsidR="00160820" w:rsidRPr="00FE4B9E" w:rsidRDefault="00160820">
            <w:pPr>
              <w:pStyle w:val="TableParagraph"/>
              <w:ind w:left="258" w:right="234"/>
              <w:rPr>
                <w:sz w:val="20"/>
                <w:szCs w:val="20"/>
              </w:rPr>
            </w:pPr>
          </w:p>
          <w:p w14:paraId="6B772841" w14:textId="2F3D67A7" w:rsidR="004209F4" w:rsidRPr="00FE4B9E" w:rsidRDefault="008D75D5">
            <w:pPr>
              <w:pStyle w:val="TableParagraph"/>
              <w:ind w:left="258" w:right="234"/>
              <w:rPr>
                <w:sz w:val="20"/>
                <w:szCs w:val="20"/>
              </w:rPr>
            </w:pPr>
            <w:r w:rsidRPr="00FE4B9E">
              <w:rPr>
                <w:sz w:val="20"/>
                <w:szCs w:val="20"/>
              </w:rPr>
              <w:t>1</w:t>
            </w:r>
            <w:r w:rsidR="007848E5">
              <w:rPr>
                <w:sz w:val="20"/>
                <w:szCs w:val="20"/>
              </w:rPr>
              <w:t>55</w:t>
            </w:r>
          </w:p>
        </w:tc>
        <w:tc>
          <w:tcPr>
            <w:tcW w:w="1327" w:type="dxa"/>
          </w:tcPr>
          <w:p w14:paraId="6B8E4FDF" w14:textId="77777777" w:rsidR="00160820" w:rsidRPr="00FE4B9E" w:rsidRDefault="00160820">
            <w:pPr>
              <w:pStyle w:val="TableParagraph"/>
              <w:ind w:left="120" w:right="89"/>
              <w:rPr>
                <w:sz w:val="20"/>
                <w:szCs w:val="20"/>
              </w:rPr>
            </w:pPr>
          </w:p>
          <w:p w14:paraId="6B772842" w14:textId="6665F0BA" w:rsidR="004209F4" w:rsidRPr="00FE4B9E" w:rsidRDefault="008D75D5">
            <w:pPr>
              <w:pStyle w:val="TableParagraph"/>
              <w:ind w:left="120" w:right="89"/>
              <w:rPr>
                <w:sz w:val="20"/>
                <w:szCs w:val="20"/>
              </w:rPr>
            </w:pPr>
            <w:r w:rsidRPr="00FE4B9E">
              <w:rPr>
                <w:sz w:val="20"/>
                <w:szCs w:val="20"/>
              </w:rPr>
              <w:t>1</w:t>
            </w:r>
            <w:r w:rsidR="007848E5">
              <w:rPr>
                <w:sz w:val="20"/>
                <w:szCs w:val="20"/>
              </w:rPr>
              <w:t>90</w:t>
            </w:r>
          </w:p>
        </w:tc>
        <w:tc>
          <w:tcPr>
            <w:tcW w:w="1560" w:type="dxa"/>
          </w:tcPr>
          <w:p w14:paraId="4DD84FDE" w14:textId="77777777" w:rsidR="00160820" w:rsidRPr="00FE4B9E" w:rsidRDefault="00160820">
            <w:pPr>
              <w:pStyle w:val="TableParagraph"/>
              <w:ind w:left="184" w:right="164"/>
              <w:rPr>
                <w:sz w:val="20"/>
                <w:szCs w:val="20"/>
              </w:rPr>
            </w:pPr>
          </w:p>
          <w:p w14:paraId="6B772843" w14:textId="1C19A22A" w:rsidR="004209F4" w:rsidRPr="00FE4B9E" w:rsidRDefault="00591FF3">
            <w:pPr>
              <w:pStyle w:val="TableParagraph"/>
              <w:ind w:left="184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59" w:type="dxa"/>
          </w:tcPr>
          <w:p w14:paraId="69492FAB" w14:textId="77777777" w:rsidR="00160820" w:rsidRPr="00FE4B9E" w:rsidRDefault="00160820">
            <w:pPr>
              <w:pStyle w:val="TableParagraph"/>
              <w:ind w:left="137" w:right="101"/>
              <w:rPr>
                <w:sz w:val="20"/>
                <w:szCs w:val="20"/>
              </w:rPr>
            </w:pPr>
          </w:p>
          <w:p w14:paraId="6B772844" w14:textId="321723A6" w:rsidR="004209F4" w:rsidRPr="00FE4B9E" w:rsidRDefault="00591FF3">
            <w:pPr>
              <w:pStyle w:val="TableParagraph"/>
              <w:ind w:left="137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</w:tr>
      <w:tr w:rsidR="004209F4" w14:paraId="6B7728A9" w14:textId="77777777" w:rsidTr="00FE4B9E">
        <w:trPr>
          <w:trHeight w:val="699"/>
          <w:jc w:val="center"/>
        </w:trPr>
        <w:tc>
          <w:tcPr>
            <w:tcW w:w="1552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B7728A0" w14:textId="77777777" w:rsidR="004209F4" w:rsidRDefault="008D75D5" w:rsidP="00160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  <w:p w14:paraId="6B7728A1" w14:textId="77777777" w:rsidR="004209F4" w:rsidRDefault="008D75D5" w:rsidP="00160820">
            <w:pPr>
              <w:pStyle w:val="TableParagraph"/>
              <w:spacing w:before="7"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boravka</w:t>
            </w:r>
          </w:p>
        </w:tc>
        <w:tc>
          <w:tcPr>
            <w:tcW w:w="1501" w:type="dxa"/>
          </w:tcPr>
          <w:p w14:paraId="66B18A3C" w14:textId="77777777" w:rsidR="00160820" w:rsidRPr="00FE4B9E" w:rsidRDefault="00160820" w:rsidP="001B6DEE">
            <w:pPr>
              <w:pStyle w:val="TableParagraph"/>
              <w:ind w:left="4"/>
              <w:rPr>
                <w:w w:val="99"/>
                <w:sz w:val="20"/>
                <w:szCs w:val="20"/>
              </w:rPr>
            </w:pPr>
          </w:p>
          <w:p w14:paraId="6B7728A2" w14:textId="58343A68" w:rsidR="004209F4" w:rsidRPr="00FE4B9E" w:rsidRDefault="008D75D5" w:rsidP="001B6DEE">
            <w:pPr>
              <w:pStyle w:val="TableParagraph"/>
              <w:ind w:left="4"/>
              <w:rPr>
                <w:sz w:val="20"/>
                <w:szCs w:val="20"/>
              </w:rPr>
            </w:pPr>
            <w:r w:rsidRPr="00FE4B9E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506" w:type="dxa"/>
          </w:tcPr>
          <w:p w14:paraId="5E284723" w14:textId="77777777" w:rsidR="00160820" w:rsidRPr="00FE4B9E" w:rsidRDefault="00160820">
            <w:pPr>
              <w:pStyle w:val="TableParagraph"/>
              <w:ind w:left="8"/>
              <w:rPr>
                <w:w w:val="99"/>
                <w:sz w:val="20"/>
                <w:szCs w:val="20"/>
              </w:rPr>
            </w:pPr>
          </w:p>
          <w:p w14:paraId="6B7728A3" w14:textId="44111390" w:rsidR="004209F4" w:rsidRPr="00FE4B9E" w:rsidRDefault="008D75D5">
            <w:pPr>
              <w:pStyle w:val="TableParagraph"/>
              <w:ind w:left="8"/>
              <w:rPr>
                <w:sz w:val="20"/>
                <w:szCs w:val="20"/>
              </w:rPr>
            </w:pPr>
            <w:r w:rsidRPr="00FE4B9E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806D9F1" w14:textId="77777777" w:rsidR="00160820" w:rsidRPr="00FE4B9E" w:rsidRDefault="00160820">
            <w:pPr>
              <w:pStyle w:val="TableParagraph"/>
              <w:ind w:left="8"/>
              <w:rPr>
                <w:w w:val="99"/>
                <w:sz w:val="20"/>
                <w:szCs w:val="20"/>
              </w:rPr>
            </w:pPr>
          </w:p>
          <w:p w14:paraId="6B7728A4" w14:textId="4A3E0306" w:rsidR="004209F4" w:rsidRPr="00FE4B9E" w:rsidRDefault="008D75D5">
            <w:pPr>
              <w:pStyle w:val="TableParagraph"/>
              <w:ind w:left="8"/>
              <w:rPr>
                <w:sz w:val="20"/>
                <w:szCs w:val="20"/>
              </w:rPr>
            </w:pPr>
            <w:r w:rsidRPr="00FE4B9E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14:paraId="42673289" w14:textId="77777777" w:rsidR="00160820" w:rsidRPr="00FE4B9E" w:rsidRDefault="00160820">
            <w:pPr>
              <w:pStyle w:val="TableParagraph"/>
              <w:ind w:left="14"/>
              <w:rPr>
                <w:w w:val="99"/>
                <w:sz w:val="20"/>
                <w:szCs w:val="20"/>
              </w:rPr>
            </w:pPr>
          </w:p>
          <w:p w14:paraId="6B7728A5" w14:textId="49E3C772" w:rsidR="004209F4" w:rsidRPr="00FE4B9E" w:rsidRDefault="008D75D5">
            <w:pPr>
              <w:pStyle w:val="TableParagraph"/>
              <w:ind w:left="14"/>
              <w:rPr>
                <w:sz w:val="20"/>
                <w:szCs w:val="20"/>
              </w:rPr>
            </w:pPr>
            <w:r w:rsidRPr="00FE4B9E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14:paraId="0C0DAC2D" w14:textId="77777777" w:rsidR="00160820" w:rsidRPr="00FE4B9E" w:rsidRDefault="00160820">
            <w:pPr>
              <w:pStyle w:val="TableParagraph"/>
              <w:ind w:left="10"/>
              <w:rPr>
                <w:w w:val="99"/>
                <w:sz w:val="20"/>
                <w:szCs w:val="20"/>
              </w:rPr>
            </w:pPr>
          </w:p>
          <w:p w14:paraId="6B7728A6" w14:textId="0C0A8E9C" w:rsidR="004209F4" w:rsidRPr="00FE4B9E" w:rsidRDefault="008D75D5">
            <w:pPr>
              <w:pStyle w:val="TableParagraph"/>
              <w:ind w:left="10"/>
              <w:rPr>
                <w:sz w:val="20"/>
                <w:szCs w:val="20"/>
              </w:rPr>
            </w:pPr>
            <w:r w:rsidRPr="00FE4B9E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34F45DC2" w14:textId="77777777" w:rsidR="00160820" w:rsidRPr="00FE4B9E" w:rsidRDefault="00160820">
            <w:pPr>
              <w:pStyle w:val="TableParagraph"/>
              <w:ind w:left="6"/>
              <w:rPr>
                <w:w w:val="99"/>
                <w:sz w:val="20"/>
                <w:szCs w:val="20"/>
              </w:rPr>
            </w:pPr>
          </w:p>
          <w:p w14:paraId="6B7728A7" w14:textId="0392E1FD" w:rsidR="004209F4" w:rsidRPr="00FE4B9E" w:rsidRDefault="008D75D5">
            <w:pPr>
              <w:pStyle w:val="TableParagraph"/>
              <w:ind w:left="6"/>
              <w:rPr>
                <w:sz w:val="20"/>
                <w:szCs w:val="20"/>
              </w:rPr>
            </w:pPr>
            <w:r w:rsidRPr="00FE4B9E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11A838B0" w14:textId="77777777" w:rsidR="00160820" w:rsidRPr="00FE4B9E" w:rsidRDefault="00160820">
            <w:pPr>
              <w:pStyle w:val="TableParagraph"/>
              <w:ind w:left="11"/>
              <w:rPr>
                <w:w w:val="99"/>
                <w:sz w:val="20"/>
                <w:szCs w:val="20"/>
              </w:rPr>
            </w:pPr>
          </w:p>
          <w:p w14:paraId="6B7728A8" w14:textId="1DBDB3D2" w:rsidR="004209F4" w:rsidRPr="00FE4B9E" w:rsidRDefault="008D75D5">
            <w:pPr>
              <w:pStyle w:val="TableParagraph"/>
              <w:ind w:left="11"/>
              <w:rPr>
                <w:sz w:val="20"/>
                <w:szCs w:val="20"/>
              </w:rPr>
            </w:pPr>
            <w:r w:rsidRPr="00FE4B9E">
              <w:rPr>
                <w:w w:val="99"/>
                <w:sz w:val="20"/>
                <w:szCs w:val="20"/>
              </w:rPr>
              <w:t>7</w:t>
            </w:r>
          </w:p>
        </w:tc>
      </w:tr>
    </w:tbl>
    <w:p w14:paraId="79D72EA9" w14:textId="77777777" w:rsidR="00CD4920" w:rsidRDefault="00CD4920" w:rsidP="00AC10FA">
      <w:pPr>
        <w:spacing w:before="96"/>
        <w:rPr>
          <w:sz w:val="24"/>
        </w:rPr>
      </w:pPr>
    </w:p>
    <w:p w14:paraId="29224C6B" w14:textId="77777777" w:rsidR="00621E83" w:rsidRPr="00621E83" w:rsidRDefault="00621E83" w:rsidP="00621E83">
      <w:r w:rsidRPr="00621E83">
        <w:t xml:space="preserve">Djeca: </w:t>
      </w:r>
    </w:p>
    <w:p w14:paraId="23DA67C9" w14:textId="0132E221" w:rsidR="00621E83" w:rsidRPr="00621E83" w:rsidRDefault="00621E83" w:rsidP="00621E83">
      <w:pPr>
        <w:numPr>
          <w:ilvl w:val="0"/>
          <w:numId w:val="3"/>
        </w:numPr>
      </w:pPr>
      <w:r w:rsidRPr="00621E83">
        <w:t>2 – 11,99 godina – BESPLATNO</w:t>
      </w:r>
      <w:r w:rsidR="00FD742E">
        <w:t xml:space="preserve"> (prvo dijete)</w:t>
      </w:r>
    </w:p>
    <w:p w14:paraId="0CCC455E" w14:textId="2CC221B3" w:rsidR="00621E83" w:rsidRPr="00621E83" w:rsidRDefault="00621E83" w:rsidP="00621E83">
      <w:pPr>
        <w:numPr>
          <w:ilvl w:val="0"/>
          <w:numId w:val="3"/>
        </w:numPr>
      </w:pPr>
      <w:r w:rsidRPr="00621E83">
        <w:t xml:space="preserve">dijete u krevetu sa roditeljima (2 – 6,99 godina) – </w:t>
      </w:r>
      <w:r w:rsidR="00FD742E">
        <w:t>5</w:t>
      </w:r>
      <w:r w:rsidRPr="00621E83">
        <w:t>0% u svim sezonama</w:t>
      </w:r>
    </w:p>
    <w:p w14:paraId="138DD53B" w14:textId="77777777" w:rsidR="00621E83" w:rsidRPr="00621E83" w:rsidRDefault="00621E83" w:rsidP="00621E83">
      <w:pPr>
        <w:numPr>
          <w:ilvl w:val="0"/>
          <w:numId w:val="3"/>
        </w:numPr>
      </w:pPr>
      <w:r w:rsidRPr="00621E83">
        <w:t>treća odrasla osoba iznad 12 godin na pomoćnom ležaju – 30% u svim sezonama</w:t>
      </w:r>
    </w:p>
    <w:p w14:paraId="54E939A7" w14:textId="77777777" w:rsidR="00621E83" w:rsidRDefault="00621E83">
      <w:pPr>
        <w:spacing w:before="96"/>
        <w:ind w:left="220"/>
        <w:rPr>
          <w:sz w:val="24"/>
        </w:rPr>
      </w:pPr>
    </w:p>
    <w:p w14:paraId="27234D94" w14:textId="723787C3" w:rsidR="003A2852" w:rsidRDefault="003A2852" w:rsidP="00FD742E">
      <w:r w:rsidRPr="003A2852">
        <w:t xml:space="preserve">Doplate: </w:t>
      </w:r>
    </w:p>
    <w:p w14:paraId="1F3DD8D4" w14:textId="4A36D529" w:rsidR="00CF55C3" w:rsidRPr="003A2852" w:rsidRDefault="00CF55C3" w:rsidP="00CF55C3">
      <w:pPr>
        <w:pStyle w:val="Odlomakpopisa"/>
        <w:numPr>
          <w:ilvl w:val="0"/>
          <w:numId w:val="4"/>
        </w:numPr>
      </w:pPr>
      <w:r>
        <w:t xml:space="preserve">parking 5€ po danu </w:t>
      </w:r>
    </w:p>
    <w:p w14:paraId="7BB5C835" w14:textId="20719AA0" w:rsidR="003A2852" w:rsidRDefault="003A2852" w:rsidP="003A2852">
      <w:pPr>
        <w:numPr>
          <w:ilvl w:val="0"/>
          <w:numId w:val="1"/>
        </w:numPr>
      </w:pPr>
      <w:r w:rsidRPr="003A2852">
        <w:t xml:space="preserve">1/1 soba: 1 – </w:t>
      </w:r>
      <w:r w:rsidR="00FD742E">
        <w:t>3</w:t>
      </w:r>
      <w:r w:rsidRPr="003A2852">
        <w:t xml:space="preserve"> doplata 50%</w:t>
      </w:r>
    </w:p>
    <w:p w14:paraId="2C190E4B" w14:textId="2A168B41" w:rsidR="00FD742E" w:rsidRPr="003A2852" w:rsidRDefault="00FD742E" w:rsidP="00FD742E">
      <w:pPr>
        <w:ind w:left="720"/>
      </w:pPr>
      <w:r>
        <w:t xml:space="preserve">                 4     doplata 70%</w:t>
      </w:r>
    </w:p>
    <w:p w14:paraId="07CE969D" w14:textId="77777777" w:rsidR="003A2852" w:rsidRPr="003A2852" w:rsidRDefault="003A2852" w:rsidP="003A2852">
      <w:pPr>
        <w:ind w:left="720"/>
      </w:pPr>
      <w:r w:rsidRPr="003A2852">
        <w:t xml:space="preserve">                 5 – 7 doplata 80%</w:t>
      </w:r>
    </w:p>
    <w:p w14:paraId="1B74B42B" w14:textId="77777777" w:rsidR="003A2852" w:rsidRPr="003A2852" w:rsidRDefault="003A2852" w:rsidP="003A2852">
      <w:pPr>
        <w:numPr>
          <w:ilvl w:val="0"/>
          <w:numId w:val="1"/>
        </w:numPr>
      </w:pPr>
      <w:r w:rsidRPr="003A2852">
        <w:t>krevetac 10,00 KM po danu</w:t>
      </w:r>
    </w:p>
    <w:p w14:paraId="673092C3" w14:textId="4AC73042" w:rsidR="003A2852" w:rsidRPr="003A2852" w:rsidRDefault="003A2852" w:rsidP="003A2852">
      <w:pPr>
        <w:numPr>
          <w:ilvl w:val="0"/>
          <w:numId w:val="1"/>
        </w:numPr>
      </w:pPr>
      <w:r w:rsidRPr="003A2852">
        <w:t xml:space="preserve">kućni ljubimac </w:t>
      </w:r>
      <w:r w:rsidR="00FD742E">
        <w:t>68</w:t>
      </w:r>
      <w:r w:rsidRPr="003A2852">
        <w:t>,</w:t>
      </w:r>
      <w:r w:rsidR="00FD742E">
        <w:t>5</w:t>
      </w:r>
      <w:r w:rsidRPr="003A2852">
        <w:t xml:space="preserve">0 KM po danu </w:t>
      </w:r>
    </w:p>
    <w:p w14:paraId="23B210ED" w14:textId="1CBA6EB1" w:rsidR="00621E83" w:rsidRDefault="003A2852" w:rsidP="00093857">
      <w:pPr>
        <w:numPr>
          <w:ilvl w:val="0"/>
          <w:numId w:val="1"/>
        </w:numPr>
      </w:pPr>
      <w:r w:rsidRPr="003A2852">
        <w:t xml:space="preserve">za boravke kraće od minimum boravka </w:t>
      </w:r>
      <w:r w:rsidR="00FD742E">
        <w:t xml:space="preserve">1-3 </w:t>
      </w:r>
      <w:r w:rsidRPr="003A2852">
        <w:t>10%</w:t>
      </w:r>
      <w:r w:rsidR="00FD742E">
        <w:t xml:space="preserve"> ; 4-7 </w:t>
      </w:r>
      <w:r w:rsidR="006C444B">
        <w:t>20%</w:t>
      </w:r>
    </w:p>
    <w:p w14:paraId="525D6256" w14:textId="7109A27D" w:rsidR="00093857" w:rsidRPr="00AC10FA" w:rsidRDefault="00591FF3" w:rsidP="00591FF3">
      <w:pPr>
        <w:rPr>
          <w:rFonts w:asciiTheme="minorHAnsi" w:hAnsiTheme="minorHAnsi"/>
          <w:sz w:val="24"/>
          <w:szCs w:val="24"/>
        </w:rPr>
      </w:pPr>
      <w:r>
        <w:t xml:space="preserve">                                                                       </w:t>
      </w:r>
      <w:r w:rsidR="00093857" w:rsidRPr="00AC10FA">
        <w:rPr>
          <w:rFonts w:asciiTheme="minorHAnsi" w:hAnsiTheme="minorHAnsi"/>
          <w:sz w:val="24"/>
          <w:szCs w:val="24"/>
        </w:rPr>
        <w:t>T</w:t>
      </w:r>
      <w:r w:rsidR="00AC10FA" w:rsidRPr="00AC10FA">
        <w:rPr>
          <w:rFonts w:asciiTheme="minorHAnsi" w:hAnsiTheme="minorHAnsi"/>
          <w:sz w:val="24"/>
          <w:szCs w:val="24"/>
        </w:rPr>
        <w:t>r</w:t>
      </w:r>
      <w:r w:rsidR="00093857" w:rsidRPr="00AC10FA">
        <w:rPr>
          <w:rFonts w:asciiTheme="minorHAnsi" w:hAnsiTheme="minorHAnsi"/>
          <w:sz w:val="24"/>
          <w:szCs w:val="24"/>
        </w:rPr>
        <w:t>oškovi reze</w:t>
      </w:r>
      <w:r w:rsidR="00AC10FA" w:rsidRPr="00AC10FA">
        <w:rPr>
          <w:rFonts w:asciiTheme="minorHAnsi" w:hAnsiTheme="minorHAnsi"/>
          <w:sz w:val="24"/>
          <w:szCs w:val="24"/>
        </w:rPr>
        <w:t>r</w:t>
      </w:r>
      <w:r w:rsidR="00093857" w:rsidRPr="00AC10FA">
        <w:rPr>
          <w:rFonts w:asciiTheme="minorHAnsi" w:hAnsiTheme="minorHAnsi"/>
          <w:sz w:val="24"/>
          <w:szCs w:val="24"/>
        </w:rPr>
        <w:t>vacije</w:t>
      </w:r>
      <w:r w:rsidR="00AC10FA" w:rsidRPr="00AC10FA">
        <w:rPr>
          <w:rFonts w:asciiTheme="minorHAnsi" w:hAnsiTheme="minorHAnsi"/>
          <w:sz w:val="24"/>
          <w:szCs w:val="24"/>
        </w:rPr>
        <w:t xml:space="preserve"> 20,00 KM</w:t>
      </w:r>
      <w:r w:rsidR="00093857" w:rsidRPr="00AC10FA">
        <w:rPr>
          <w:rFonts w:asciiTheme="minorHAnsi" w:hAnsiTheme="minorHAnsi"/>
          <w:sz w:val="24"/>
          <w:szCs w:val="24"/>
        </w:rPr>
        <w:t xml:space="preserve"> </w:t>
      </w:r>
    </w:p>
    <w:sectPr w:rsidR="00093857" w:rsidRPr="00AC10FA">
      <w:headerReference w:type="default" r:id="rId7"/>
      <w:pgSz w:w="12240" w:h="15840"/>
      <w:pgMar w:top="0" w:right="6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426B" w14:textId="77777777" w:rsidR="0018437A" w:rsidRDefault="0018437A" w:rsidP="00CF6E11">
      <w:r>
        <w:separator/>
      </w:r>
    </w:p>
  </w:endnote>
  <w:endnote w:type="continuationSeparator" w:id="0">
    <w:p w14:paraId="60463FE8" w14:textId="77777777" w:rsidR="0018437A" w:rsidRDefault="0018437A" w:rsidP="00CF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537B" w14:textId="77777777" w:rsidR="0018437A" w:rsidRDefault="0018437A" w:rsidP="00CF6E11">
      <w:r>
        <w:separator/>
      </w:r>
    </w:p>
  </w:footnote>
  <w:footnote w:type="continuationSeparator" w:id="0">
    <w:p w14:paraId="60E42D24" w14:textId="77777777" w:rsidR="0018437A" w:rsidRDefault="0018437A" w:rsidP="00CF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D10A" w14:textId="77777777" w:rsidR="00CF6E11" w:rsidRPr="006C444B" w:rsidRDefault="00CF6E11" w:rsidP="00CF6E11">
    <w:pPr>
      <w:pStyle w:val="Naslov"/>
      <w:rPr>
        <w:b/>
        <w:bCs/>
        <w:sz w:val="50"/>
        <w:szCs w:val="50"/>
      </w:rPr>
    </w:pPr>
    <w:r w:rsidRPr="006C444B">
      <w:rPr>
        <w:b/>
        <w:bCs/>
        <w:color w:val="FFC000"/>
        <w:sz w:val="50"/>
        <w:szCs w:val="50"/>
      </w:rPr>
      <w:t>GuvernerTurist</w:t>
    </w:r>
    <w:r w:rsidRPr="006C444B">
      <w:rPr>
        <w:b/>
        <w:bCs/>
        <w:color w:val="FFC000"/>
        <w:spacing w:val="-28"/>
        <w:sz w:val="50"/>
        <w:szCs w:val="50"/>
      </w:rPr>
      <w:t xml:space="preserve"> </w:t>
    </w:r>
    <w:r w:rsidRPr="006C444B">
      <w:rPr>
        <w:b/>
        <w:bCs/>
        <w:color w:val="FFC000"/>
        <w:sz w:val="50"/>
        <w:szCs w:val="50"/>
      </w:rPr>
      <w:t>d.o.o</w:t>
    </w:r>
  </w:p>
  <w:p w14:paraId="47555229" w14:textId="0B882248" w:rsidR="00CF6E11" w:rsidRPr="006C444B" w:rsidRDefault="00CF6E11" w:rsidP="00CF6E11">
    <w:pPr>
      <w:spacing w:before="3"/>
      <w:ind w:left="2957" w:right="2841"/>
      <w:jc w:val="center"/>
      <w:rPr>
        <w:b/>
        <w:bCs/>
        <w:sz w:val="24"/>
        <w:szCs w:val="24"/>
      </w:rPr>
    </w:pPr>
    <w:r w:rsidRPr="006C444B">
      <w:rPr>
        <w:b/>
        <w:bCs/>
        <w:color w:val="FFC000"/>
        <w:sz w:val="24"/>
        <w:szCs w:val="24"/>
      </w:rPr>
      <w:t>Adresa</w:t>
    </w:r>
    <w:r w:rsidRPr="006C444B">
      <w:rPr>
        <w:b/>
        <w:bCs/>
        <w:color w:val="FFC000"/>
        <w:spacing w:val="-3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Ul.</w:t>
    </w:r>
    <w:r w:rsidRPr="006C444B">
      <w:rPr>
        <w:b/>
        <w:bCs/>
        <w:color w:val="FFC000"/>
        <w:spacing w:val="-2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Maršala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Tita</w:t>
    </w:r>
    <w:r w:rsidRPr="006C444B">
      <w:rPr>
        <w:b/>
        <w:bCs/>
        <w:color w:val="FFC000"/>
        <w:spacing w:val="-5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do</w:t>
    </w:r>
    <w:r w:rsidRPr="006C444B">
      <w:rPr>
        <w:b/>
        <w:bCs/>
        <w:color w:val="FFC000"/>
        <w:spacing w:val="-3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br.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34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Tuzla</w:t>
    </w:r>
    <w:r w:rsidRPr="006C444B">
      <w:rPr>
        <w:b/>
        <w:bCs/>
        <w:color w:val="FFC000"/>
        <w:spacing w:val="-2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75000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BiH</w:t>
    </w:r>
    <w:r w:rsidRPr="006C444B">
      <w:rPr>
        <w:b/>
        <w:bCs/>
        <w:color w:val="FFC000"/>
        <w:spacing w:val="-6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Tel.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/</w:t>
    </w:r>
    <w:r w:rsidRPr="006C444B">
      <w:rPr>
        <w:b/>
        <w:bCs/>
        <w:color w:val="00AFEF"/>
        <w:spacing w:val="-4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Fax</w:t>
    </w:r>
    <w:r w:rsidRPr="006C444B">
      <w:rPr>
        <w:b/>
        <w:bCs/>
        <w:color w:val="00AFEF"/>
        <w:spacing w:val="-3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++</w:t>
    </w:r>
    <w:r w:rsidRPr="006C444B">
      <w:rPr>
        <w:b/>
        <w:bCs/>
        <w:color w:val="00AFEF"/>
        <w:spacing w:val="-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387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35</w:t>
    </w:r>
    <w:r w:rsidRPr="006C444B">
      <w:rPr>
        <w:b/>
        <w:bCs/>
        <w:color w:val="00AFEF"/>
        <w:spacing w:val="63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247</w:t>
    </w:r>
    <w:r w:rsidR="006C444B" w:rsidRPr="006C444B">
      <w:rPr>
        <w:b/>
        <w:bCs/>
        <w:color w:val="00AFEF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410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/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247</w:t>
    </w:r>
    <w:r w:rsidR="006C444B" w:rsidRPr="006C444B">
      <w:rPr>
        <w:b/>
        <w:bCs/>
        <w:color w:val="00AFEF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411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</w:p>
  <w:p w14:paraId="2F3DCD75" w14:textId="577588E8" w:rsidR="00CF6E11" w:rsidRPr="006C444B" w:rsidRDefault="00CF6E11" w:rsidP="00CF6E11">
    <w:pPr>
      <w:pStyle w:val="Tijeloteksta"/>
      <w:tabs>
        <w:tab w:val="left" w:pos="4964"/>
      </w:tabs>
      <w:spacing w:before="5"/>
      <w:ind w:left="724"/>
    </w:pPr>
    <w:r w:rsidRPr="006C444B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ED0230" wp14:editId="449DD46E">
              <wp:simplePos x="0" y="0"/>
              <wp:positionH relativeFrom="page">
                <wp:posOffset>439420</wp:posOffset>
              </wp:positionH>
              <wp:positionV relativeFrom="paragraph">
                <wp:posOffset>194945</wp:posOffset>
              </wp:positionV>
              <wp:extent cx="6896735" cy="6350"/>
              <wp:effectExtent l="0" t="0" r="0" b="0"/>
              <wp:wrapTopAndBottom/>
              <wp:docPr id="1" name="Pravoku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7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9AAF73C" id="Pravokutnik 1" o:spid="_x0000_s1026" style="position:absolute;margin-left:34.6pt;margin-top:15.35pt;width:543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" fillcolor="black" stroked="f">
              <w10:wrap type="topAndBottom" anchorx="page"/>
            </v:rect>
          </w:pict>
        </mc:Fallback>
      </mc:AlternateContent>
    </w:r>
    <w:r w:rsidRPr="006C444B">
      <w:rPr>
        <w:color w:val="00AFEF"/>
      </w:rPr>
      <w:t>e-mail:</w:t>
    </w:r>
    <w:r w:rsidRPr="006C444B">
      <w:rPr>
        <w:color w:val="00AFEF"/>
        <w:spacing w:val="-8"/>
      </w:rPr>
      <w:t xml:space="preserve"> </w:t>
    </w:r>
    <w:hyperlink r:id="rId1">
      <w:r w:rsidRPr="006C444B">
        <w:rPr>
          <w:color w:val="00AFEF"/>
        </w:rPr>
        <w:t>guvernerturist@bih.net.ba</w:t>
      </w:r>
    </w:hyperlink>
    <w:r w:rsidR="006C444B" w:rsidRPr="006C444B">
      <w:rPr>
        <w:color w:val="00AFEF"/>
      </w:rPr>
      <w:t xml:space="preserve"> / </w:t>
    </w:r>
    <w:hyperlink r:id="rId2" w:history="1">
      <w:r w:rsidR="006C444B" w:rsidRPr="006C444B">
        <w:rPr>
          <w:rStyle w:val="Hiperveza"/>
        </w:rPr>
        <w:t>www.guvernerturist.ba</w:t>
      </w:r>
    </w:hyperlink>
    <w:r w:rsidRPr="006C444B">
      <w:rPr>
        <w:color w:val="00AFEF"/>
        <w:spacing w:val="53"/>
      </w:rPr>
      <w:t xml:space="preserve"> </w:t>
    </w:r>
    <w:r w:rsidR="006C444B" w:rsidRPr="006C444B">
      <w:rPr>
        <w:color w:val="00AFEF"/>
        <w:spacing w:val="53"/>
      </w:rPr>
      <w:t>/</w:t>
    </w:r>
    <w:r w:rsidRPr="006C444B">
      <w:rPr>
        <w:color w:val="00AFEF"/>
      </w:rPr>
      <w:t>I</w:t>
    </w:r>
    <w:r w:rsidR="006C444B" w:rsidRPr="006C444B">
      <w:rPr>
        <w:color w:val="00AFEF"/>
      </w:rPr>
      <w:t>D</w:t>
    </w:r>
    <w:r w:rsidRPr="006C444B">
      <w:rPr>
        <w:color w:val="00AFEF"/>
        <w:spacing w:val="-8"/>
      </w:rPr>
      <w:t xml:space="preserve"> </w:t>
    </w:r>
    <w:r w:rsidRPr="006C444B">
      <w:rPr>
        <w:color w:val="00AFEF"/>
      </w:rPr>
      <w:t>broj</w:t>
    </w:r>
    <w:r w:rsidRPr="006C444B">
      <w:rPr>
        <w:color w:val="00AFEF"/>
        <w:spacing w:val="-8"/>
      </w:rPr>
      <w:t xml:space="preserve"> </w:t>
    </w:r>
    <w:r w:rsidRPr="006C444B">
      <w:rPr>
        <w:color w:val="00AFEF"/>
      </w:rPr>
      <w:t>4209023960002</w:t>
    </w:r>
  </w:p>
  <w:p w14:paraId="42E8D032" w14:textId="77777777" w:rsidR="00CF6E11" w:rsidRDefault="00CF6E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1068D"/>
    <w:multiLevelType w:val="hybridMultilevel"/>
    <w:tmpl w:val="4A52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E7938"/>
    <w:multiLevelType w:val="hybridMultilevel"/>
    <w:tmpl w:val="34A8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77D88"/>
    <w:multiLevelType w:val="hybridMultilevel"/>
    <w:tmpl w:val="268AFB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14EA4"/>
    <w:multiLevelType w:val="hybridMultilevel"/>
    <w:tmpl w:val="82AA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F4"/>
    <w:rsid w:val="0003177E"/>
    <w:rsid w:val="0004191A"/>
    <w:rsid w:val="00093857"/>
    <w:rsid w:val="00160820"/>
    <w:rsid w:val="0018437A"/>
    <w:rsid w:val="001B6DEE"/>
    <w:rsid w:val="001D1F00"/>
    <w:rsid w:val="001E16B6"/>
    <w:rsid w:val="001E70E7"/>
    <w:rsid w:val="002131B9"/>
    <w:rsid w:val="002843B7"/>
    <w:rsid w:val="0039074D"/>
    <w:rsid w:val="003A2852"/>
    <w:rsid w:val="004209F4"/>
    <w:rsid w:val="004D4DED"/>
    <w:rsid w:val="004F591F"/>
    <w:rsid w:val="00591FF3"/>
    <w:rsid w:val="005A3253"/>
    <w:rsid w:val="005D1927"/>
    <w:rsid w:val="00621E83"/>
    <w:rsid w:val="00623FC7"/>
    <w:rsid w:val="006C444B"/>
    <w:rsid w:val="006F6924"/>
    <w:rsid w:val="007848E5"/>
    <w:rsid w:val="008029AA"/>
    <w:rsid w:val="008D75D5"/>
    <w:rsid w:val="008F643F"/>
    <w:rsid w:val="00973973"/>
    <w:rsid w:val="009B7751"/>
    <w:rsid w:val="00A17BFA"/>
    <w:rsid w:val="00A506D4"/>
    <w:rsid w:val="00AC10FA"/>
    <w:rsid w:val="00B13677"/>
    <w:rsid w:val="00B149F9"/>
    <w:rsid w:val="00BF6C12"/>
    <w:rsid w:val="00C762AA"/>
    <w:rsid w:val="00CD4920"/>
    <w:rsid w:val="00CF55C3"/>
    <w:rsid w:val="00CF6E11"/>
    <w:rsid w:val="00D00896"/>
    <w:rsid w:val="00DF58D3"/>
    <w:rsid w:val="00E0255E"/>
    <w:rsid w:val="00EB619E"/>
    <w:rsid w:val="00F2762B"/>
    <w:rsid w:val="00F7399F"/>
    <w:rsid w:val="00FD742E"/>
    <w:rsid w:val="00FE4B9E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727E9"/>
  <w15:docId w15:val="{F62B385E-CEF3-4E08-8827-75E0C280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Naslov">
    <w:name w:val="Title"/>
    <w:basedOn w:val="Normal"/>
    <w:uiPriority w:val="10"/>
    <w:qFormat/>
    <w:pPr>
      <w:spacing w:before="64"/>
      <w:ind w:left="2678" w:right="2560"/>
      <w:jc w:val="center"/>
    </w:pPr>
    <w:rPr>
      <w:rFonts w:ascii="Arial" w:eastAsia="Arial" w:hAnsi="Arial" w:cs="Arial"/>
      <w:i/>
      <w:iCs/>
      <w:sz w:val="64"/>
      <w:szCs w:val="6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CF6E1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6E11"/>
    <w:rPr>
      <w:rFonts w:ascii="Microsoft Sans Serif" w:eastAsia="Microsoft Sans Serif" w:hAnsi="Microsoft Sans Serif" w:cs="Microsoft Sans Serif"/>
      <w:lang w:val="bs"/>
    </w:rPr>
  </w:style>
  <w:style w:type="paragraph" w:styleId="Podnoje">
    <w:name w:val="footer"/>
    <w:basedOn w:val="Normal"/>
    <w:link w:val="PodnojeChar"/>
    <w:uiPriority w:val="99"/>
    <w:unhideWhenUsed/>
    <w:rsid w:val="00CF6E1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6E11"/>
    <w:rPr>
      <w:rFonts w:ascii="Microsoft Sans Serif" w:eastAsia="Microsoft Sans Serif" w:hAnsi="Microsoft Sans Serif" w:cs="Microsoft Sans Serif"/>
      <w:lang w:val="bs"/>
    </w:rPr>
  </w:style>
  <w:style w:type="character" w:styleId="Hiperveza">
    <w:name w:val="Hyperlink"/>
    <w:basedOn w:val="Zadanifontodlomka"/>
    <w:uiPriority w:val="99"/>
    <w:unhideWhenUsed/>
    <w:rsid w:val="006C444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4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vernerturist.ba" TargetMode="External"/><Relationship Id="rId1" Type="http://schemas.openxmlformats.org/officeDocument/2006/relationships/hyperlink" Target="mailto:guvernerturist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Guverner</dc:creator>
  <cp:lastModifiedBy>Guverner Turist Guverner Turist</cp:lastModifiedBy>
  <cp:revision>5</cp:revision>
  <dcterms:created xsi:type="dcterms:W3CDTF">2024-11-20T10:03:00Z</dcterms:created>
  <dcterms:modified xsi:type="dcterms:W3CDTF">2024-11-22T07:42:00Z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